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85BB" w14:textId="77777777" w:rsidR="0039187C" w:rsidRPr="0039187C" w:rsidRDefault="0039187C" w:rsidP="0039187C">
      <w:r w:rsidRPr="0039187C">
        <w:rPr>
          <w:b/>
          <w:bCs/>
        </w:rPr>
        <w:t>Local government reorganisation</w:t>
      </w:r>
    </w:p>
    <w:p w14:paraId="4CFB45FA" w14:textId="77777777" w:rsidR="0039187C" w:rsidRPr="0039187C" w:rsidRDefault="0039187C" w:rsidP="0039187C"/>
    <w:p w14:paraId="63A6D522" w14:textId="0E3B723C" w:rsidR="0039187C" w:rsidRPr="0039187C" w:rsidRDefault="0039187C" w:rsidP="0039187C">
      <w:r w:rsidRPr="0039187C">
        <w:t xml:space="preserve">As you will be aware, the Government is proposing to change the system of local government so that district councils like Wealden District Council (WDC) will be </w:t>
      </w:r>
      <w:proofErr w:type="gramStart"/>
      <w:r w:rsidRPr="0039187C">
        <w:t>abolished, and</w:t>
      </w:r>
      <w:proofErr w:type="gramEnd"/>
      <w:r w:rsidRPr="0039187C">
        <w:t xml:space="preserve"> replaced by unitary councils. These would deliver all the services currently provided by East Sussex County Council (ESCC) and WDC. The Government asked for proposals - as to what a new unitary system would look like - by 26 September and three were put forward:</w:t>
      </w:r>
    </w:p>
    <w:p w14:paraId="124B5CA2" w14:textId="77777777" w:rsidR="0039187C" w:rsidRPr="0039187C" w:rsidRDefault="0039187C" w:rsidP="0039187C">
      <w:r w:rsidRPr="0039187C">
        <w:t>- One East Sussex council which would cover all the area currently served by ESCC (led by ESCC);</w:t>
      </w:r>
    </w:p>
    <w:p w14:paraId="702D802D" w14:textId="77777777" w:rsidR="0039187C" w:rsidRPr="0039187C" w:rsidRDefault="0039187C" w:rsidP="0039187C">
      <w:r w:rsidRPr="0039187C">
        <w:t>- The establishment of 5 unitary councils across the whole of East and West Sussex, and Brighton &amp; Hove (led by Brighton &amp; Hove City Council); and</w:t>
      </w:r>
    </w:p>
    <w:p w14:paraId="07969D2F" w14:textId="144AA227" w:rsidR="0039187C" w:rsidRPr="0039187C" w:rsidRDefault="0039187C" w:rsidP="0039187C">
      <w:r w:rsidRPr="0039187C">
        <w:t xml:space="preserve"> - A ‘federated model’ whereby ESCC would be </w:t>
      </w:r>
      <w:proofErr w:type="gramStart"/>
      <w:r w:rsidRPr="0039187C">
        <w:t>abolished</w:t>
      </w:r>
      <w:proofErr w:type="gramEnd"/>
      <w:r w:rsidRPr="0039187C">
        <w:t xml:space="preserve"> and the current districts and boroughs would work together to deliver all services (led by a group of Independents at Hastings).</w:t>
      </w:r>
    </w:p>
    <w:p w14:paraId="2B194D79" w14:textId="71B3A840" w:rsidR="0039187C" w:rsidRPr="0039187C" w:rsidRDefault="0039187C" w:rsidP="0039187C">
      <w:r w:rsidRPr="0039187C">
        <w:t>WDC held an extraordinary full council meeting on 24 September to consider the proposals. Authority to make the final decision as to which proposal was preferred was delegated to WDC’s cabinet, who decided that they could not support any of the proposals in their current state. The Government’s tight timetable meant that WDC (and all other local authorities) only had a very short time to look at the proposals.</w:t>
      </w:r>
    </w:p>
    <w:p w14:paraId="02A2131C" w14:textId="7E9693DE" w:rsidR="0039187C" w:rsidRPr="0039187C" w:rsidRDefault="0039187C" w:rsidP="0039187C">
      <w:r w:rsidRPr="0039187C">
        <w:t>It was felt that the proposal for One East Sussex would establish a very large and remote council. While we sympathised with the idea of smaller councils, close to residents, we had only a few days to look at the Brighton &amp; Hove model. The ‘elephants in the room’ are that none of the proposals address the long-term underfunding of local authorities nor resolve the crisis in adult and children’s social care.</w:t>
      </w:r>
    </w:p>
    <w:p w14:paraId="58696FA9" w14:textId="42AA82F2" w:rsidR="0039187C" w:rsidRPr="0039187C" w:rsidRDefault="0039187C" w:rsidP="0039187C">
      <w:r w:rsidRPr="0039187C">
        <w:t xml:space="preserve">However, this does not mean that the process stops here! Government will </w:t>
      </w:r>
      <w:proofErr w:type="gramStart"/>
      <w:r w:rsidRPr="0039187C">
        <w:t>make a decision</w:t>
      </w:r>
      <w:proofErr w:type="gramEnd"/>
      <w:r w:rsidRPr="0039187C">
        <w:t xml:space="preserve"> one way or the other as to which model it supports, following a consultation period next year, and councils will have to work together to make it happen, ready to start work in April 2028. Elections to these new councils are planned for 2027.</w:t>
      </w:r>
    </w:p>
    <w:p w14:paraId="35465081" w14:textId="226E5A9A" w:rsidR="0039187C" w:rsidRPr="0039187C" w:rsidRDefault="0039187C" w:rsidP="0039187C">
      <w:r w:rsidRPr="0039187C">
        <w:t>You can look at the different proposals here</w:t>
      </w:r>
    </w:p>
    <w:p w14:paraId="29111B27" w14:textId="0EDB8CA6" w:rsidR="0039187C" w:rsidRPr="0039187C" w:rsidRDefault="0039187C" w:rsidP="0039187C">
      <w:hyperlink r:id="rId4" w:tgtFrame="_blank" w:history="1">
        <w:r w:rsidRPr="0039187C">
          <w:rPr>
            <w:rStyle w:val="Hyperlink"/>
          </w:rPr>
          <w:t>https://council.wealden.gov.uk/mgChooseDocPack.aspx?ID=6008</w:t>
        </w:r>
      </w:hyperlink>
    </w:p>
    <w:p w14:paraId="104B68BC" w14:textId="77777777" w:rsidR="0039187C" w:rsidRPr="0039187C" w:rsidRDefault="0039187C" w:rsidP="0039187C">
      <w:r w:rsidRPr="0039187C">
        <w:rPr>
          <w:b/>
          <w:bCs/>
        </w:rPr>
        <w:t>Councillor ward budget scheme</w:t>
      </w:r>
    </w:p>
    <w:p w14:paraId="37FDA54D" w14:textId="77777777" w:rsidR="0039187C" w:rsidRPr="0039187C" w:rsidRDefault="0039187C" w:rsidP="0039187C"/>
    <w:p w14:paraId="6480CEF1" w14:textId="6E2EA778" w:rsidR="0039187C" w:rsidRPr="0039187C" w:rsidRDefault="0039187C" w:rsidP="0039187C">
      <w:r w:rsidRPr="0039187C">
        <w:t>As I have mentioned previously, each councillor has been given the potential to award grants worth up to £10,000 to help fund local projects in their ward. I am happy to say that an application from the Ripe Village Hall towards new furniture and the improvement of the audio-visual system has been approved and the money paid. I am still looking for local community organisations who might be able to benefit from the scheme, so if you know of any which might fit the criteria, please ask them to contact me (</w:t>
      </w:r>
      <w:hyperlink r:id="rId5" w:tgtFrame="_blank" w:history="1">
        <w:r w:rsidRPr="0039187C">
          <w:rPr>
            <w:rStyle w:val="Hyperlink"/>
          </w:rPr>
          <w:t>cllr.alison.wilson@wealden.gov.uk</w:t>
        </w:r>
      </w:hyperlink>
      <w:r w:rsidRPr="0039187C">
        <w:t>). Organisations can apply for grants between £250 and £5,000 and this phase of the scheme will run until 31 March 2026.</w:t>
      </w:r>
    </w:p>
    <w:p w14:paraId="75EF2E2B" w14:textId="07EEC600" w:rsidR="0039187C" w:rsidRPr="0039187C" w:rsidRDefault="0039187C" w:rsidP="0039187C">
      <w:r w:rsidRPr="0039187C">
        <w:lastRenderedPageBreak/>
        <w:t>Further information is available on the WDC website: </w:t>
      </w:r>
      <w:hyperlink r:id="rId6" w:tgtFrame="_blank" w:history="1">
        <w:r w:rsidRPr="0039187C">
          <w:rPr>
            <w:rStyle w:val="Hyperlink"/>
          </w:rPr>
          <w:t>https://www.wealden.gov.uk/councillors-and-committees/councillor-ward-budgets-scheme/</w:t>
        </w:r>
      </w:hyperlink>
    </w:p>
    <w:p w14:paraId="501A858F" w14:textId="3A346AB7" w:rsidR="0039187C" w:rsidRPr="0039187C" w:rsidRDefault="0039187C" w:rsidP="0039187C">
      <w:r w:rsidRPr="0039187C">
        <w:rPr>
          <w:b/>
          <w:bCs/>
        </w:rPr>
        <w:t>Supporting local businesses with council spending</w:t>
      </w:r>
    </w:p>
    <w:p w14:paraId="42460262" w14:textId="4521BBF4" w:rsidR="0039187C" w:rsidRPr="0039187C" w:rsidRDefault="0039187C" w:rsidP="0039187C">
      <w:r w:rsidRPr="0039187C">
        <w:t xml:space="preserve">WDC has been ranked first place nationally for spending with small and medium-sized enterprises (SMEs), and second in the southeast of England for local spending. The data comes from an independent data collection agency, </w:t>
      </w:r>
      <w:proofErr w:type="spellStart"/>
      <w:r w:rsidRPr="0039187C">
        <w:t>Tussell</w:t>
      </w:r>
      <w:proofErr w:type="spellEnd"/>
      <w:r w:rsidRPr="0039187C">
        <w:t>.</w:t>
      </w:r>
    </w:p>
    <w:p w14:paraId="3DCCBB6B" w14:textId="00367B38" w:rsidR="0039187C" w:rsidRPr="0039187C" w:rsidRDefault="0039187C" w:rsidP="0039187C">
      <w:r w:rsidRPr="0039187C">
        <w:t>It is a council priority to support local businesses and SMEs, so just under half of the total £52million spent in 2024/25 was with local suppliers based in East Sussex and its neighbours. £4.8million was spent directly with Wealden-based businesses.</w:t>
      </w:r>
    </w:p>
    <w:p w14:paraId="6CE95CD7" w14:textId="44A16F45" w:rsidR="0039187C" w:rsidRPr="0039187C" w:rsidRDefault="0039187C" w:rsidP="0039187C">
      <w:r w:rsidRPr="0039187C">
        <w:t>The East Sussex Procurement Hub is a shared service to WDC and other local authorities in the area. It works collaboratively to promote the use of local suppliers, to actively engage with local SMEs and to ensure smarter procurement. This has saved more than £1.2million on insurance, construction/infrastructure works, housing stock and other council services.</w:t>
      </w:r>
    </w:p>
    <w:p w14:paraId="20CD3E84" w14:textId="769170CD" w:rsidR="0039187C" w:rsidRPr="0039187C" w:rsidRDefault="0039187C" w:rsidP="0039187C">
      <w:r w:rsidRPr="0039187C">
        <w:rPr>
          <w:b/>
          <w:bCs/>
        </w:rPr>
        <w:t>Community Led Infrastructure Fund</w:t>
      </w:r>
    </w:p>
    <w:p w14:paraId="57338FCA" w14:textId="5F951D49" w:rsidR="0039187C" w:rsidRPr="0039187C" w:rsidRDefault="0039187C" w:rsidP="0039187C">
      <w:r w:rsidRPr="0039187C">
        <w:t>A reminder that this £2million fund aims to support small and medium sized organisations to pay for improvements such as adapting buildings, energy efficiency measures, improved access to outdoor spaces, or new facilities and equipment. The fund is open for applications, so please encourage any local community projects to email </w:t>
      </w:r>
      <w:hyperlink r:id="rId7" w:tgtFrame="_blank" w:history="1">
        <w:r w:rsidRPr="0039187C">
          <w:rPr>
            <w:rStyle w:val="Hyperlink"/>
          </w:rPr>
          <w:t>CLIF@wealden.gov.uk</w:t>
        </w:r>
      </w:hyperlink>
      <w:r w:rsidRPr="0039187C">
        <w:t> for more information, and/or to contact me directly (</w:t>
      </w:r>
      <w:hyperlink r:id="rId8" w:tgtFrame="_blank" w:history="1">
        <w:r w:rsidRPr="0039187C">
          <w:rPr>
            <w:rStyle w:val="Hyperlink"/>
          </w:rPr>
          <w:t>cllr.alison.wilson@wealden.gov.uk</w:t>
        </w:r>
      </w:hyperlink>
      <w:r w:rsidRPr="0039187C">
        <w:t>).</w:t>
      </w:r>
    </w:p>
    <w:p w14:paraId="1A0E9EE1" w14:textId="6A126AB9" w:rsidR="0039187C" w:rsidRPr="0039187C" w:rsidRDefault="0039187C" w:rsidP="0039187C">
      <w:r w:rsidRPr="0039187C">
        <w:rPr>
          <w:b/>
          <w:bCs/>
        </w:rPr>
        <w:t>Funding boost from developer contributions</w:t>
      </w:r>
    </w:p>
    <w:p w14:paraId="054F4A7A" w14:textId="1FE9DEBB" w:rsidR="0039187C" w:rsidRPr="0039187C" w:rsidRDefault="0039187C" w:rsidP="0039187C">
      <w:r w:rsidRPr="0039187C">
        <w:t>Developer financial contributions negotiated and managed by WDC are being used to support communities in Wealden. Developer contributions, or s106 agreements, are negotiated by the planning authority with developers to mitigate impacts resulting from larger development sites, to provide critical infrastructure projects, housing or community services. </w:t>
      </w:r>
    </w:p>
    <w:p w14:paraId="7B57D858" w14:textId="0FD956F6" w:rsidR="0039187C" w:rsidRPr="0039187C" w:rsidRDefault="0039187C" w:rsidP="0039187C">
      <w:r w:rsidRPr="0039187C">
        <w:t xml:space="preserve">As a result, WDC has recently authorised </w:t>
      </w:r>
      <w:proofErr w:type="gramStart"/>
      <w:r w:rsidRPr="0039187C">
        <w:t>a number of</w:t>
      </w:r>
      <w:proofErr w:type="gramEnd"/>
      <w:r w:rsidRPr="0039187C">
        <w:t xml:space="preserve"> payments including to Uckfield College, which will receive £217,000 to expand the capacity of its specialist facility for pupils with special educational needs and disabilities (SEND).</w:t>
      </w:r>
    </w:p>
    <w:p w14:paraId="313E70B3" w14:textId="7581CE6E" w:rsidR="0039187C" w:rsidRPr="0039187C" w:rsidRDefault="0039187C" w:rsidP="0039187C">
      <w:r w:rsidRPr="0039187C">
        <w:rPr>
          <w:b/>
          <w:bCs/>
        </w:rPr>
        <w:t>Wilder Wealden</w:t>
      </w:r>
    </w:p>
    <w:p w14:paraId="2AE1AFD8" w14:textId="0E051EF8" w:rsidR="0039187C" w:rsidRPr="0039187C" w:rsidRDefault="0039187C" w:rsidP="0039187C">
      <w:r w:rsidRPr="0039187C">
        <w:t xml:space="preserve">WDC has </w:t>
      </w:r>
      <w:proofErr w:type="gramStart"/>
      <w:r w:rsidRPr="0039187C">
        <w:t>entered into</w:t>
      </w:r>
      <w:proofErr w:type="gramEnd"/>
      <w:r w:rsidRPr="0039187C">
        <w:t xml:space="preserve"> a </w:t>
      </w:r>
      <w:proofErr w:type="gramStart"/>
      <w:r w:rsidRPr="0039187C">
        <w:t>5 year</w:t>
      </w:r>
      <w:proofErr w:type="gramEnd"/>
      <w:r w:rsidRPr="0039187C">
        <w:t xml:space="preserve"> nature partnership with Sussex Wildlife Trust, building on the existing successful relationship with the Trust, developed through the Wilder Ouse Project. The total funding approved is £1.2million, which will be spent throughout the programme period. It will invest in existing and new projects which restore natural systems, enable greater habitat connectivity and improve resilience to climate change. In part this will be achieved through partnering with landowners, farm clusters, woodland trust and voluntary organisations. WDC will also become a formal partner of the Weald to Waves project, which enables a nature recovery network, spanning approximately 100 miles across Sussex, and which passes through the district.</w:t>
      </w:r>
    </w:p>
    <w:p w14:paraId="0A163491" w14:textId="6003D4BC" w:rsidR="0039187C" w:rsidRPr="0039187C" w:rsidRDefault="0039187C" w:rsidP="0039187C">
      <w:r w:rsidRPr="0039187C">
        <w:rPr>
          <w:b/>
          <w:bCs/>
        </w:rPr>
        <w:t>Supporting Ashdown Forest during the Winne-the-Pooh centenary year</w:t>
      </w:r>
    </w:p>
    <w:p w14:paraId="2E6AF776" w14:textId="5EEE7E81" w:rsidR="0039187C" w:rsidRPr="0039187C" w:rsidRDefault="0039187C" w:rsidP="0039187C">
      <w:r w:rsidRPr="0039187C">
        <w:t xml:space="preserve">WDC has committed £450,000 to the Ashdown Forest Foundation to support the protection and preservation of the Ashdown Forest ensuring it remains a place of natural beauty for future generations. This investment will help deliver a wide-reaching educational and cultural </w:t>
      </w:r>
      <w:r w:rsidRPr="0039187C">
        <w:lastRenderedPageBreak/>
        <w:t>programme, designed to celebrate the centenary of Winnie-the-Pooh in 2026, while safeguarding the landscape which inspired the stories. Funding will also support a refreshed community volunteer programme, conservation efforts, and creative training and community projects to ensure that more people can connect with both the Forest and the arts.</w:t>
      </w:r>
    </w:p>
    <w:p w14:paraId="30C088B0" w14:textId="05426377" w:rsidR="0039187C" w:rsidRPr="0039187C" w:rsidRDefault="0039187C" w:rsidP="0039187C">
      <w:r w:rsidRPr="0039187C">
        <w:rPr>
          <w:b/>
          <w:bCs/>
        </w:rPr>
        <w:t>Wealden finances in the news</w:t>
      </w:r>
    </w:p>
    <w:p w14:paraId="29DE55BB" w14:textId="7E78167E" w:rsidR="0039187C" w:rsidRPr="0039187C" w:rsidRDefault="0039187C" w:rsidP="0039187C">
      <w:r w:rsidRPr="0039187C">
        <w:t>Despite some broadcast media reports and social media commentators getting rather excited, WDC’s finances are in robust health, with no debt in the General Fund.</w:t>
      </w:r>
    </w:p>
    <w:p w14:paraId="786109C1" w14:textId="25067EFD" w:rsidR="0039187C" w:rsidRPr="0039187C" w:rsidRDefault="0039187C" w:rsidP="0039187C">
      <w:r w:rsidRPr="0039187C">
        <w:t>To explain, WDC is in effect two ‘companies’ - WDC Housing, which does its accounting via the Housing Revenue Account (HRA) and which provides housing at social rents, and WDC General Fund, which does its accounting via the General Fund (GF) and which collects the bins, provides the car parks, the leisure centres, carries out food hygiene checks, licences taxi drivers, processes planning applications and so on.</w:t>
      </w:r>
    </w:p>
    <w:p w14:paraId="11AF3C7C" w14:textId="50068418" w:rsidR="0039187C" w:rsidRPr="0039187C" w:rsidRDefault="0039187C" w:rsidP="0039187C">
      <w:r w:rsidRPr="0039187C">
        <w:t xml:space="preserve">There is a very solid legislative wall between the </w:t>
      </w:r>
      <w:proofErr w:type="gramStart"/>
      <w:r w:rsidRPr="0039187C">
        <w:t>HRA</w:t>
      </w:r>
      <w:proofErr w:type="gramEnd"/>
      <w:r w:rsidRPr="0039187C">
        <w:t xml:space="preserve"> and the GF and the council is prohibited from using one to fund the other. </w:t>
      </w:r>
    </w:p>
    <w:p w14:paraId="229CACFF" w14:textId="314F7349" w:rsidR="0039187C" w:rsidRPr="0039187C" w:rsidRDefault="0039187C" w:rsidP="0039187C">
      <w:proofErr w:type="gramStart"/>
      <w:r w:rsidRPr="0039187C">
        <w:t>All of</w:t>
      </w:r>
      <w:proofErr w:type="gramEnd"/>
      <w:r w:rsidRPr="0039187C">
        <w:t xml:space="preserve"> WDC’s debt is on the HRA side only, and that is effectively self-financing via rental income. This is only debt in the sense that a mortgage is a debt.</w:t>
      </w:r>
    </w:p>
    <w:p w14:paraId="3AC3703F" w14:textId="4842449F" w:rsidR="0039187C" w:rsidRPr="0039187C" w:rsidRDefault="0039187C" w:rsidP="0039187C">
      <w:r w:rsidRPr="0039187C">
        <w:t>In the past there was some GF debt, when WDC borrowed to lend to its wholly owned housing company, Sussex Weald Homes (SWH), at a profit. Any loans to SWH are currently funded from reserves and not via borrowing. There is no GF debt now and there is no intention to change that.</w:t>
      </w:r>
    </w:p>
    <w:p w14:paraId="76B5F2EE" w14:textId="77777777" w:rsidR="0039187C" w:rsidRPr="0039187C" w:rsidRDefault="0039187C" w:rsidP="0039187C">
      <w:r w:rsidRPr="0039187C">
        <w:t>As ever, if any member of the parish council or any resident has any query that I can help with, please don’t hesitate to get in touch.</w:t>
      </w:r>
    </w:p>
    <w:p w14:paraId="7FFDB8EB" w14:textId="77777777" w:rsidR="00404D43" w:rsidRDefault="00404D43"/>
    <w:sectPr w:rsidR="00404D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87C"/>
    <w:rsid w:val="00057287"/>
    <w:rsid w:val="00211068"/>
    <w:rsid w:val="0039187C"/>
    <w:rsid w:val="00404D43"/>
    <w:rsid w:val="009A50A1"/>
    <w:rsid w:val="00AA3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C467E"/>
  <w15:chartTrackingRefBased/>
  <w15:docId w15:val="{CC836AC4-9F41-48FC-8E88-308BD91D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18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18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18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18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18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18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18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18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18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8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18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18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18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18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18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18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18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187C"/>
    <w:rPr>
      <w:rFonts w:eastAsiaTheme="majorEastAsia" w:cstheme="majorBidi"/>
      <w:color w:val="272727" w:themeColor="text1" w:themeTint="D8"/>
    </w:rPr>
  </w:style>
  <w:style w:type="paragraph" w:styleId="Title">
    <w:name w:val="Title"/>
    <w:basedOn w:val="Normal"/>
    <w:next w:val="Normal"/>
    <w:link w:val="TitleChar"/>
    <w:uiPriority w:val="10"/>
    <w:qFormat/>
    <w:rsid w:val="003918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8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8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18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187C"/>
    <w:pPr>
      <w:spacing w:before="160"/>
      <w:jc w:val="center"/>
    </w:pPr>
    <w:rPr>
      <w:i/>
      <w:iCs/>
      <w:color w:val="404040" w:themeColor="text1" w:themeTint="BF"/>
    </w:rPr>
  </w:style>
  <w:style w:type="character" w:customStyle="1" w:styleId="QuoteChar">
    <w:name w:val="Quote Char"/>
    <w:basedOn w:val="DefaultParagraphFont"/>
    <w:link w:val="Quote"/>
    <w:uiPriority w:val="29"/>
    <w:rsid w:val="0039187C"/>
    <w:rPr>
      <w:i/>
      <w:iCs/>
      <w:color w:val="404040" w:themeColor="text1" w:themeTint="BF"/>
    </w:rPr>
  </w:style>
  <w:style w:type="paragraph" w:styleId="ListParagraph">
    <w:name w:val="List Paragraph"/>
    <w:basedOn w:val="Normal"/>
    <w:uiPriority w:val="34"/>
    <w:qFormat/>
    <w:rsid w:val="0039187C"/>
    <w:pPr>
      <w:ind w:left="720"/>
      <w:contextualSpacing/>
    </w:pPr>
  </w:style>
  <w:style w:type="character" w:styleId="IntenseEmphasis">
    <w:name w:val="Intense Emphasis"/>
    <w:basedOn w:val="DefaultParagraphFont"/>
    <w:uiPriority w:val="21"/>
    <w:qFormat/>
    <w:rsid w:val="0039187C"/>
    <w:rPr>
      <w:i/>
      <w:iCs/>
      <w:color w:val="0F4761" w:themeColor="accent1" w:themeShade="BF"/>
    </w:rPr>
  </w:style>
  <w:style w:type="paragraph" w:styleId="IntenseQuote">
    <w:name w:val="Intense Quote"/>
    <w:basedOn w:val="Normal"/>
    <w:next w:val="Normal"/>
    <w:link w:val="IntenseQuoteChar"/>
    <w:uiPriority w:val="30"/>
    <w:qFormat/>
    <w:rsid w:val="003918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187C"/>
    <w:rPr>
      <w:i/>
      <w:iCs/>
      <w:color w:val="0F4761" w:themeColor="accent1" w:themeShade="BF"/>
    </w:rPr>
  </w:style>
  <w:style w:type="character" w:styleId="IntenseReference">
    <w:name w:val="Intense Reference"/>
    <w:basedOn w:val="DefaultParagraphFont"/>
    <w:uiPriority w:val="32"/>
    <w:qFormat/>
    <w:rsid w:val="0039187C"/>
    <w:rPr>
      <w:b/>
      <w:bCs/>
      <w:smallCaps/>
      <w:color w:val="0F4761" w:themeColor="accent1" w:themeShade="BF"/>
      <w:spacing w:val="5"/>
    </w:rPr>
  </w:style>
  <w:style w:type="character" w:styleId="Hyperlink">
    <w:name w:val="Hyperlink"/>
    <w:basedOn w:val="DefaultParagraphFont"/>
    <w:uiPriority w:val="99"/>
    <w:unhideWhenUsed/>
    <w:rsid w:val="0039187C"/>
    <w:rPr>
      <w:color w:val="467886" w:themeColor="hyperlink"/>
      <w:u w:val="single"/>
    </w:rPr>
  </w:style>
  <w:style w:type="character" w:styleId="UnresolvedMention">
    <w:name w:val="Unresolved Mention"/>
    <w:basedOn w:val="DefaultParagraphFont"/>
    <w:uiPriority w:val="99"/>
    <w:semiHidden/>
    <w:unhideWhenUsed/>
    <w:rsid w:val="003918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lr.alison.wilson@wealden.gov.uk" TargetMode="External"/><Relationship Id="rId3" Type="http://schemas.openxmlformats.org/officeDocument/2006/relationships/webSettings" Target="webSettings.xml"/><Relationship Id="rId7" Type="http://schemas.openxmlformats.org/officeDocument/2006/relationships/hyperlink" Target="mailto:CLIF@wealden.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ealden.gov.uk/councillors-and-committees/councillor-ward-budgets-scheme/" TargetMode="External"/><Relationship Id="rId5" Type="http://schemas.openxmlformats.org/officeDocument/2006/relationships/hyperlink" Target="mailto:cllr.alison.wilson@wealden.gov.uk" TargetMode="External"/><Relationship Id="rId10" Type="http://schemas.openxmlformats.org/officeDocument/2006/relationships/theme" Target="theme/theme1.xml"/><Relationship Id="rId4" Type="http://schemas.openxmlformats.org/officeDocument/2006/relationships/hyperlink" Target="https://council.wealden.gov.uk/mgChooseDocPack.aspx?ID=6008"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1217</Words>
  <Characters>6937</Characters>
  <Application>Microsoft Office Word</Application>
  <DocSecurity>0</DocSecurity>
  <Lines>57</Lines>
  <Paragraphs>16</Paragraphs>
  <ScaleCrop>false</ScaleCrop>
  <Company/>
  <LinksUpToDate>false</LinksUpToDate>
  <CharactersWithSpaces>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dc:creator>
  <cp:keywords/>
  <dc:description/>
  <cp:lastModifiedBy>Chalvington with Ripe</cp:lastModifiedBy>
  <cp:revision>1</cp:revision>
  <cp:lastPrinted>2025-10-06T15:13:00Z</cp:lastPrinted>
  <dcterms:created xsi:type="dcterms:W3CDTF">2025-10-06T15:11:00Z</dcterms:created>
  <dcterms:modified xsi:type="dcterms:W3CDTF">2025-10-06T15:13:00Z</dcterms:modified>
</cp:coreProperties>
</file>